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6F2C3" w14:textId="6E1DFD2C" w:rsidR="007257BF" w:rsidRPr="007257BF" w:rsidRDefault="007257BF" w:rsidP="007257BF">
      <w:pPr>
        <w:rPr>
          <w:rFonts w:ascii="Aptos" w:hAnsi="Aptos"/>
          <w:b/>
          <w:bCs/>
          <w:lang w:val="sl-SI"/>
        </w:rPr>
      </w:pPr>
      <w:bookmarkStart w:id="0" w:name="_Hlk209196739"/>
      <w:r w:rsidRPr="007257BF">
        <w:rPr>
          <w:rFonts w:ascii="Aptos" w:hAnsi="Aptos"/>
          <w:b/>
          <w:bCs/>
          <w:lang w:val="sl-SI"/>
        </w:rPr>
        <w:drawing>
          <wp:anchor distT="0" distB="0" distL="114300" distR="114300" simplePos="0" relativeHeight="251658240" behindDoc="0" locked="0" layoutInCell="1" allowOverlap="1" wp14:anchorId="41278646" wp14:editId="2CE4FA6F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2169160" cy="614680"/>
            <wp:effectExtent l="0" t="0" r="2540" b="0"/>
            <wp:wrapSquare wrapText="bothSides"/>
            <wp:docPr id="71548609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7BF">
        <w:rPr>
          <w:rFonts w:ascii="Aptos" w:hAnsi="Aptos"/>
          <w:noProof/>
          <w:lang w:val="sl-SI"/>
        </w:rPr>
        <w:drawing>
          <wp:inline distT="0" distB="0" distL="0" distR="0" wp14:anchorId="41546B58" wp14:editId="47C12C81">
            <wp:extent cx="1190625" cy="1190625"/>
            <wp:effectExtent l="0" t="0" r="9525" b="9525"/>
            <wp:docPr id="198504146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905C21" w14:textId="6AFE0FDE" w:rsidR="003D196D" w:rsidRDefault="00DD13B4" w:rsidP="007257BF">
      <w:pPr>
        <w:jc w:val="center"/>
        <w:rPr>
          <w:rFonts w:ascii="Aptos" w:hAnsi="Aptos"/>
          <w:b/>
          <w:bCs/>
          <w:sz w:val="24"/>
          <w:szCs w:val="24"/>
        </w:rPr>
      </w:pPr>
      <w:proofErr w:type="spellStart"/>
      <w:r w:rsidRPr="00DD13B4">
        <w:rPr>
          <w:rFonts w:ascii="Aptos" w:hAnsi="Aptos"/>
          <w:b/>
          <w:bCs/>
          <w:sz w:val="24"/>
          <w:szCs w:val="24"/>
        </w:rPr>
        <w:t>Evropski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zeleni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prehod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v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praksi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: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kako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so </w:t>
      </w:r>
      <w:r w:rsidR="003D196D" w:rsidRPr="00DD13B4">
        <w:rPr>
          <w:rFonts w:ascii="Aptos" w:hAnsi="Aptos"/>
          <w:b/>
          <w:bCs/>
          <w:sz w:val="24"/>
          <w:szCs w:val="24"/>
        </w:rPr>
        <w:t xml:space="preserve">mala in </w:t>
      </w:r>
      <w:proofErr w:type="spellStart"/>
      <w:r w:rsidR="003D196D" w:rsidRPr="00DD13B4">
        <w:rPr>
          <w:rFonts w:ascii="Aptos" w:hAnsi="Aptos"/>
          <w:b/>
          <w:bCs/>
          <w:sz w:val="24"/>
          <w:szCs w:val="24"/>
        </w:rPr>
        <w:t>srednj</w:t>
      </w:r>
      <w:r w:rsidR="007257BF" w:rsidRPr="00DD13B4">
        <w:rPr>
          <w:rFonts w:ascii="Aptos" w:hAnsi="Aptos"/>
          <w:b/>
          <w:bCs/>
          <w:sz w:val="24"/>
          <w:szCs w:val="24"/>
        </w:rPr>
        <w:t>e</w:t>
      </w:r>
      <w:proofErr w:type="spellEnd"/>
      <w:r w:rsidR="007257BF"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="007257BF" w:rsidRPr="00DD13B4">
        <w:rPr>
          <w:rFonts w:ascii="Aptos" w:hAnsi="Aptos"/>
          <w:b/>
          <w:bCs/>
          <w:sz w:val="24"/>
          <w:szCs w:val="24"/>
        </w:rPr>
        <w:t>velika</w:t>
      </w:r>
      <w:proofErr w:type="spellEnd"/>
      <w:r w:rsidR="003D196D"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="003D196D" w:rsidRPr="00DD13B4">
        <w:rPr>
          <w:rFonts w:ascii="Aptos" w:hAnsi="Aptos"/>
          <w:b/>
          <w:bCs/>
          <w:sz w:val="24"/>
          <w:szCs w:val="24"/>
        </w:rPr>
        <w:t>podjetja</w:t>
      </w:r>
      <w:proofErr w:type="spellEnd"/>
      <w:r w:rsidR="003D196D" w:rsidRPr="00DD13B4">
        <w:rPr>
          <w:rFonts w:ascii="Aptos" w:hAnsi="Aptos"/>
          <w:b/>
          <w:bCs/>
          <w:sz w:val="24"/>
          <w:szCs w:val="24"/>
        </w:rPr>
        <w:t xml:space="preserve"> v </w:t>
      </w:r>
      <w:proofErr w:type="spellStart"/>
      <w:r w:rsidR="003D196D" w:rsidRPr="00DD13B4">
        <w:rPr>
          <w:rFonts w:ascii="Aptos" w:hAnsi="Aptos"/>
          <w:b/>
          <w:bCs/>
          <w:sz w:val="24"/>
          <w:szCs w:val="24"/>
        </w:rPr>
        <w:t>socialni</w:t>
      </w:r>
      <w:proofErr w:type="spellEnd"/>
      <w:r w:rsidR="003D196D"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="003D196D" w:rsidRPr="00DD13B4">
        <w:rPr>
          <w:rFonts w:ascii="Aptos" w:hAnsi="Aptos"/>
          <w:b/>
          <w:bCs/>
          <w:sz w:val="24"/>
          <w:szCs w:val="24"/>
        </w:rPr>
        <w:t>ekonomiji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s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pomočjo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projekta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SEE BRIDGE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našla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nove</w:t>
      </w:r>
      <w:proofErr w:type="spellEnd"/>
      <w:r w:rsidRPr="00DD13B4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DD13B4">
        <w:rPr>
          <w:rFonts w:ascii="Aptos" w:hAnsi="Aptos"/>
          <w:b/>
          <w:bCs/>
          <w:sz w:val="24"/>
          <w:szCs w:val="24"/>
        </w:rPr>
        <w:t>priložnosti</w:t>
      </w:r>
      <w:proofErr w:type="spellEnd"/>
    </w:p>
    <w:p w14:paraId="5B8C3DCB" w14:textId="77777777" w:rsidR="00DD13B4" w:rsidRPr="00DD13B4" w:rsidRDefault="00DD13B4" w:rsidP="007257BF">
      <w:pPr>
        <w:jc w:val="center"/>
        <w:rPr>
          <w:rFonts w:ascii="Aptos" w:hAnsi="Aptos"/>
          <w:b/>
          <w:bCs/>
          <w:sz w:val="24"/>
          <w:szCs w:val="24"/>
        </w:rPr>
      </w:pPr>
    </w:p>
    <w:p w14:paraId="117E8040" w14:textId="56361ACF" w:rsidR="003D196D" w:rsidRPr="007257BF" w:rsidRDefault="003D196D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>Zeleni in digitalni prehod nista več neobvezna</w:t>
      </w:r>
      <w:r w:rsidR="00854268" w:rsidRPr="007257BF">
        <w:rPr>
          <w:rFonts w:ascii="Aptos" w:hAnsi="Aptos"/>
        </w:rPr>
        <w:t xml:space="preserve">, </w:t>
      </w:r>
      <w:r w:rsidRPr="007257BF">
        <w:rPr>
          <w:rFonts w:ascii="Aptos" w:hAnsi="Aptos"/>
        </w:rPr>
        <w:t xml:space="preserve">ampak nujna. Za mala in srednja podjetja (MSP), ki delujejo v energetsko intenzivnih sektorjih, kot so jeklarstvo, proizvodnja aluminija, cementa in kemikalij, prilagajanje pomeni preživetje. Pridobitev certifikatov trajnosti, uvedba učinkovitejših procesov in priprava na </w:t>
      </w:r>
      <w:r w:rsidRPr="007257BF">
        <w:rPr>
          <w:rFonts w:ascii="Aptos" w:hAnsi="Aptos"/>
          <w:b/>
          <w:bCs/>
        </w:rPr>
        <w:t>mehanizem za prilagajanje ogljikovih mej (CBAM)</w:t>
      </w:r>
      <w:r w:rsidRPr="007257BF">
        <w:rPr>
          <w:rFonts w:ascii="Aptos" w:hAnsi="Aptos"/>
        </w:rPr>
        <w:t>, ki ga določa Uredba (EU) 2023/956, so zdaj predpogoji za ohranitev konkurenčnosti.</w:t>
      </w:r>
    </w:p>
    <w:p w14:paraId="3D0ADC56" w14:textId="05E17E65" w:rsidR="003D196D" w:rsidRPr="007257BF" w:rsidRDefault="003D196D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Vendar pa te preobrazbe zahtevajo vire, ki jih mnoga MSP preprosto nimajo. Nedavno poročilo </w:t>
      </w:r>
      <w:r w:rsidRPr="007257BF">
        <w:rPr>
          <w:rFonts w:ascii="Aptos" w:hAnsi="Aptos"/>
          <w:b/>
          <w:bCs/>
        </w:rPr>
        <w:t xml:space="preserve">Platforme za trajnostno </w:t>
      </w:r>
      <w:proofErr w:type="spellStart"/>
      <w:r w:rsidRPr="007257BF">
        <w:rPr>
          <w:rFonts w:ascii="Aptos" w:hAnsi="Aptos"/>
          <w:b/>
          <w:bCs/>
        </w:rPr>
        <w:t>financiranje</w:t>
      </w:r>
      <w:proofErr w:type="spellEnd"/>
      <w:r w:rsidRPr="007257BF">
        <w:rPr>
          <w:rFonts w:ascii="Aptos" w:hAnsi="Aptos"/>
          <w:b/>
          <w:bCs/>
        </w:rPr>
        <w:t xml:space="preserve"> </w:t>
      </w:r>
      <w:proofErr w:type="spellStart"/>
      <w:r w:rsidRPr="007257BF">
        <w:rPr>
          <w:rFonts w:ascii="Aptos" w:hAnsi="Aptos"/>
        </w:rPr>
        <w:t>poudarja</w:t>
      </w:r>
      <w:proofErr w:type="spellEnd"/>
      <w:r w:rsidRPr="007257BF">
        <w:rPr>
          <w:rFonts w:ascii="Aptos" w:hAnsi="Aptos"/>
        </w:rPr>
        <w:t xml:space="preserve">, da </w:t>
      </w:r>
      <w:r w:rsidR="005F1D90" w:rsidRPr="007257BF">
        <w:rPr>
          <w:rFonts w:ascii="Aptos" w:hAnsi="Aptos"/>
        </w:rPr>
        <w:t xml:space="preserve">se </w:t>
      </w:r>
      <w:r w:rsidRPr="007257BF">
        <w:rPr>
          <w:rFonts w:ascii="Aptos" w:hAnsi="Aptos"/>
        </w:rPr>
        <w:t xml:space="preserve">MSP, ki </w:t>
      </w:r>
      <w:proofErr w:type="spellStart"/>
      <w:r w:rsidRPr="007257BF">
        <w:rPr>
          <w:rFonts w:ascii="Aptos" w:hAnsi="Aptos"/>
        </w:rPr>
        <w:t>prispevajo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več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kot</w:t>
      </w:r>
      <w:proofErr w:type="spellEnd"/>
      <w:r w:rsidRPr="007257BF">
        <w:rPr>
          <w:rFonts w:ascii="Aptos" w:hAnsi="Aptos"/>
        </w:rPr>
        <w:t xml:space="preserve"> 50 % BDP EU in okoli 63 % </w:t>
      </w:r>
      <w:proofErr w:type="spellStart"/>
      <w:r w:rsidRPr="007257BF">
        <w:rPr>
          <w:rFonts w:ascii="Aptos" w:hAnsi="Aptos"/>
        </w:rPr>
        <w:t>emisij</w:t>
      </w:r>
      <w:proofErr w:type="spellEnd"/>
      <w:r w:rsidRPr="007257BF">
        <w:rPr>
          <w:rFonts w:ascii="Aptos" w:hAnsi="Aptos"/>
        </w:rPr>
        <w:t xml:space="preserve"> CO₂ </w:t>
      </w:r>
      <w:proofErr w:type="spellStart"/>
      <w:r w:rsidRPr="007257BF">
        <w:rPr>
          <w:rFonts w:ascii="Aptos" w:hAnsi="Aptos"/>
        </w:rPr>
        <w:t>soočajo</w:t>
      </w:r>
      <w:proofErr w:type="spellEnd"/>
      <w:r w:rsidRPr="007257BF">
        <w:rPr>
          <w:rFonts w:ascii="Aptos" w:hAnsi="Aptos"/>
        </w:rPr>
        <w:t xml:space="preserve"> z </w:t>
      </w:r>
      <w:proofErr w:type="spellStart"/>
      <w:r w:rsidRPr="007257BF">
        <w:rPr>
          <w:rFonts w:ascii="Aptos" w:hAnsi="Aptos"/>
        </w:rPr>
        <w:t>znatnimi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ovirami</w:t>
      </w:r>
      <w:proofErr w:type="spellEnd"/>
      <w:r w:rsidRPr="007257BF">
        <w:rPr>
          <w:rFonts w:ascii="Aptos" w:hAnsi="Aptos"/>
        </w:rPr>
        <w:t xml:space="preserve"> pri dostopu do trajnostnega financiranja. Zapletenost, administrativne obremenitve, začetni stroški in pomanjkanje ozaveščenosti ali tehničnih zmogljivosti so ponavljajoče se ovire (</w:t>
      </w:r>
      <w:hyperlink r:id="rId11" w:tgtFrame="_new" w:history="1">
        <w:r w:rsidRPr="007257BF">
          <w:rPr>
            <w:rStyle w:val="Hiperpovezava"/>
            <w:rFonts w:ascii="Aptos" w:hAnsi="Aptos"/>
          </w:rPr>
          <w:t>Evropska komisija, 2025</w:t>
        </w:r>
      </w:hyperlink>
      <w:r w:rsidRPr="007257BF">
        <w:rPr>
          <w:rFonts w:ascii="Aptos" w:hAnsi="Aptos"/>
        </w:rPr>
        <w:t>).</w:t>
      </w:r>
    </w:p>
    <w:p w14:paraId="2407D9F4" w14:textId="77777777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Da bi premostili to vrzel, je </w:t>
      </w:r>
      <w:r w:rsidRPr="007257BF">
        <w:rPr>
          <w:rFonts w:ascii="Aptos" w:hAnsi="Aptos"/>
          <w:b/>
          <w:bCs/>
        </w:rPr>
        <w:t>projekt SEE BRIDGE</w:t>
      </w:r>
      <w:r w:rsidRPr="007257BF">
        <w:rPr>
          <w:rFonts w:ascii="Aptos" w:hAnsi="Aptos"/>
        </w:rPr>
        <w:t xml:space="preserve">, ki ga financira EU v okviru </w:t>
      </w:r>
      <w:r w:rsidRPr="007257BF">
        <w:rPr>
          <w:rFonts w:ascii="Aptos" w:hAnsi="Aptos"/>
          <w:b/>
          <w:bCs/>
        </w:rPr>
        <w:t>programa COSME</w:t>
      </w:r>
      <w:r w:rsidRPr="007257BF">
        <w:rPr>
          <w:rFonts w:ascii="Aptos" w:hAnsi="Aptos"/>
        </w:rPr>
        <w:t xml:space="preserve">, objavil dva </w:t>
      </w:r>
      <w:r w:rsidRPr="007257BF">
        <w:rPr>
          <w:rFonts w:ascii="Aptos" w:hAnsi="Aptos"/>
          <w:b/>
          <w:bCs/>
        </w:rPr>
        <w:t xml:space="preserve">javna razpisa </w:t>
      </w:r>
      <w:r w:rsidRPr="007257BF">
        <w:rPr>
          <w:rFonts w:ascii="Aptos" w:hAnsi="Aptos"/>
        </w:rPr>
        <w:t>za neposredno finančno podporo MSP v socialni ekonomiji.</w:t>
      </w:r>
    </w:p>
    <w:p w14:paraId="5C411EBC" w14:textId="2E6801EB" w:rsidR="00ED518F" w:rsidRPr="007257BF" w:rsidRDefault="00ED518F" w:rsidP="007257BF">
      <w:pPr>
        <w:numPr>
          <w:ilvl w:val="0"/>
          <w:numId w:val="5"/>
        </w:numPr>
        <w:rPr>
          <w:rFonts w:ascii="Aptos" w:hAnsi="Aptos"/>
        </w:rPr>
      </w:pPr>
      <w:r w:rsidRPr="007257BF">
        <w:rPr>
          <w:rFonts w:ascii="Aptos" w:hAnsi="Aptos"/>
          <w:b/>
          <w:bCs/>
        </w:rPr>
        <w:t>Prvi razpis (</w:t>
      </w:r>
      <w:r w:rsidR="00854268" w:rsidRPr="007257BF">
        <w:rPr>
          <w:rFonts w:ascii="Aptos" w:hAnsi="Aptos"/>
          <w:b/>
          <w:bCs/>
          <w:lang w:val="it-IT"/>
        </w:rPr>
        <w:t>julij–oktober 2024</w:t>
      </w:r>
      <w:r w:rsidRPr="007257BF">
        <w:rPr>
          <w:rFonts w:ascii="Aptos" w:hAnsi="Aptos"/>
          <w:b/>
          <w:bCs/>
        </w:rPr>
        <w:t xml:space="preserve">): </w:t>
      </w:r>
      <w:r w:rsidRPr="007257BF">
        <w:rPr>
          <w:rFonts w:ascii="Aptos" w:hAnsi="Aptos"/>
        </w:rPr>
        <w:t>več kot</w:t>
      </w:r>
      <w:r w:rsidR="00854268" w:rsidRPr="007257BF">
        <w:rPr>
          <w:rFonts w:ascii="Aptos" w:hAnsi="Aptos"/>
        </w:rPr>
        <w:t xml:space="preserve"> 140 </w:t>
      </w:r>
      <w:r w:rsidRPr="007257BF">
        <w:rPr>
          <w:rFonts w:ascii="Aptos" w:hAnsi="Aptos"/>
        </w:rPr>
        <w:t>vlog,</w:t>
      </w:r>
      <w:r w:rsidR="00854268" w:rsidRPr="007257BF">
        <w:rPr>
          <w:rFonts w:ascii="Aptos" w:hAnsi="Aptos"/>
        </w:rPr>
        <w:t xml:space="preserve"> 75 </w:t>
      </w:r>
      <w:r w:rsidRPr="007257BF">
        <w:rPr>
          <w:rFonts w:ascii="Aptos" w:hAnsi="Aptos"/>
        </w:rPr>
        <w:t xml:space="preserve">se jih je </w:t>
      </w:r>
      <w:proofErr w:type="spellStart"/>
      <w:r w:rsidRPr="007257BF">
        <w:rPr>
          <w:rFonts w:ascii="Aptos" w:hAnsi="Aptos"/>
        </w:rPr>
        <w:t>štelo</w:t>
      </w:r>
      <w:proofErr w:type="spellEnd"/>
      <w:r w:rsidRPr="007257BF">
        <w:rPr>
          <w:rFonts w:ascii="Aptos" w:hAnsi="Aptos"/>
        </w:rPr>
        <w:t xml:space="preserve"> za </w:t>
      </w:r>
      <w:proofErr w:type="spellStart"/>
      <w:r w:rsidRPr="007257BF">
        <w:rPr>
          <w:rFonts w:ascii="Aptos" w:hAnsi="Aptos"/>
        </w:rPr>
        <w:t>upravičene</w:t>
      </w:r>
      <w:r w:rsidR="005F1D90" w:rsidRPr="007257BF">
        <w:rPr>
          <w:rFonts w:ascii="Aptos" w:hAnsi="Aptos"/>
        </w:rPr>
        <w:t>financiranih</w:t>
      </w:r>
      <w:proofErr w:type="spellEnd"/>
      <w:r w:rsidR="00854268" w:rsidRPr="007257BF">
        <w:rPr>
          <w:rFonts w:ascii="Aptos" w:hAnsi="Aptos"/>
        </w:rPr>
        <w:t xml:space="preserve"> je </w:t>
      </w:r>
      <w:proofErr w:type="spellStart"/>
      <w:r w:rsidR="00854268" w:rsidRPr="007257BF">
        <w:rPr>
          <w:rFonts w:ascii="Aptos" w:hAnsi="Aptos"/>
        </w:rPr>
        <w:t>bilo</w:t>
      </w:r>
      <w:proofErr w:type="spellEnd"/>
      <w:r w:rsidR="00854268" w:rsidRPr="007257BF">
        <w:rPr>
          <w:rFonts w:ascii="Aptos" w:hAnsi="Aptos"/>
        </w:rPr>
        <w:t xml:space="preserve"> 52 </w:t>
      </w:r>
      <w:proofErr w:type="spellStart"/>
      <w:r w:rsidR="00854268" w:rsidRPr="007257BF">
        <w:rPr>
          <w:rFonts w:ascii="Aptos" w:hAnsi="Aptos"/>
        </w:rPr>
        <w:t>projektov</w:t>
      </w:r>
      <w:proofErr w:type="spellEnd"/>
      <w:r w:rsidR="00854268" w:rsidRPr="007257BF">
        <w:rPr>
          <w:rFonts w:ascii="Aptos" w:hAnsi="Aptos"/>
        </w:rPr>
        <w:t xml:space="preserve"> </w:t>
      </w:r>
      <w:r w:rsidR="00C26913" w:rsidRPr="007257BF">
        <w:rPr>
          <w:rFonts w:ascii="Aptos" w:hAnsi="Aptos"/>
        </w:rPr>
        <w:t>(</w:t>
      </w:r>
      <w:hyperlink r:id="rId12" w:history="1">
        <w:r w:rsidR="00C26913" w:rsidRPr="007257BF">
          <w:rPr>
            <w:rStyle w:val="Hiperpovezava"/>
            <w:rFonts w:ascii="Aptos" w:hAnsi="Aptos"/>
            <w:lang w:val="sl-SI"/>
          </w:rPr>
          <w:t>https://seebridge.infoproject.eu/project/open-call/</w:t>
        </w:r>
      </w:hyperlink>
      <w:r w:rsidR="00C26913" w:rsidRPr="007257BF">
        <w:rPr>
          <w:rFonts w:ascii="Aptos" w:hAnsi="Aptos"/>
        </w:rPr>
        <w:t>))</w:t>
      </w:r>
      <w:r w:rsidR="00854268" w:rsidRPr="007257BF">
        <w:rPr>
          <w:rFonts w:ascii="Aptos" w:hAnsi="Aptos"/>
        </w:rPr>
        <w:t>.</w:t>
      </w:r>
    </w:p>
    <w:p w14:paraId="4944FBDF" w14:textId="4BE9F5AB" w:rsidR="00ED518F" w:rsidRPr="007257BF" w:rsidRDefault="00ED518F" w:rsidP="007257BF">
      <w:pPr>
        <w:numPr>
          <w:ilvl w:val="0"/>
          <w:numId w:val="5"/>
        </w:numPr>
        <w:rPr>
          <w:rFonts w:ascii="Aptos" w:hAnsi="Aptos"/>
        </w:rPr>
      </w:pPr>
      <w:r w:rsidRPr="007257BF">
        <w:rPr>
          <w:rFonts w:ascii="Aptos" w:hAnsi="Aptos"/>
          <w:b/>
          <w:bCs/>
        </w:rPr>
        <w:t xml:space="preserve">Drugi </w:t>
      </w:r>
      <w:proofErr w:type="spellStart"/>
      <w:r w:rsidRPr="007257BF">
        <w:rPr>
          <w:rFonts w:ascii="Aptos" w:hAnsi="Aptos"/>
          <w:b/>
          <w:bCs/>
        </w:rPr>
        <w:t>razpis</w:t>
      </w:r>
      <w:proofErr w:type="spellEnd"/>
      <w:r w:rsidRPr="007257BF">
        <w:rPr>
          <w:rFonts w:ascii="Aptos" w:hAnsi="Aptos"/>
          <w:b/>
          <w:bCs/>
        </w:rPr>
        <w:t xml:space="preserve"> (</w:t>
      </w:r>
      <w:proofErr w:type="spellStart"/>
      <w:r w:rsidRPr="007257BF">
        <w:rPr>
          <w:rFonts w:ascii="Aptos" w:hAnsi="Aptos"/>
          <w:b/>
          <w:bCs/>
        </w:rPr>
        <w:t>januar</w:t>
      </w:r>
      <w:proofErr w:type="spellEnd"/>
      <w:r w:rsidRPr="007257BF">
        <w:rPr>
          <w:rFonts w:ascii="Aptos" w:hAnsi="Aptos"/>
          <w:b/>
          <w:bCs/>
        </w:rPr>
        <w:t>–</w:t>
      </w:r>
      <w:proofErr w:type="spellStart"/>
      <w:r w:rsidRPr="007257BF">
        <w:rPr>
          <w:rFonts w:ascii="Aptos" w:hAnsi="Aptos"/>
          <w:b/>
          <w:bCs/>
        </w:rPr>
        <w:t>marec</w:t>
      </w:r>
      <w:proofErr w:type="spellEnd"/>
      <w:r w:rsidRPr="007257BF">
        <w:rPr>
          <w:rFonts w:ascii="Aptos" w:hAnsi="Aptos"/>
          <w:b/>
          <w:bCs/>
        </w:rPr>
        <w:t xml:space="preserve"> 2025): </w:t>
      </w:r>
      <w:proofErr w:type="spellStart"/>
      <w:r w:rsidR="005F1D90" w:rsidRPr="007257BF">
        <w:rPr>
          <w:rFonts w:ascii="Aptos" w:hAnsi="Aptos"/>
          <w:b/>
          <w:bCs/>
        </w:rPr>
        <w:t>prispelo</w:t>
      </w:r>
      <w:proofErr w:type="spellEnd"/>
      <w:r w:rsidR="005F1D90" w:rsidRPr="007257BF">
        <w:rPr>
          <w:rFonts w:ascii="Aptos" w:hAnsi="Aptos"/>
          <w:b/>
          <w:bCs/>
        </w:rPr>
        <w:t xml:space="preserve"> je </w:t>
      </w:r>
      <w:proofErr w:type="spellStart"/>
      <w:r w:rsidRPr="007257BF">
        <w:rPr>
          <w:rFonts w:ascii="Aptos" w:hAnsi="Aptos"/>
        </w:rPr>
        <w:t>več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kot</w:t>
      </w:r>
      <w:proofErr w:type="spellEnd"/>
      <w:r w:rsidR="00854268" w:rsidRPr="007257BF">
        <w:rPr>
          <w:rFonts w:ascii="Aptos" w:hAnsi="Aptos"/>
        </w:rPr>
        <w:t xml:space="preserve"> 45 </w:t>
      </w:r>
      <w:r w:rsidRPr="007257BF">
        <w:rPr>
          <w:rFonts w:ascii="Aptos" w:hAnsi="Aptos"/>
        </w:rPr>
        <w:t xml:space="preserve">vlog, </w:t>
      </w:r>
      <w:proofErr w:type="spellStart"/>
      <w:r w:rsidR="00854268" w:rsidRPr="007257BF">
        <w:rPr>
          <w:rFonts w:ascii="Aptos" w:hAnsi="Aptos"/>
        </w:rPr>
        <w:t>več</w:t>
      </w:r>
      <w:proofErr w:type="spellEnd"/>
      <w:r w:rsidR="00854268" w:rsidRPr="007257BF">
        <w:rPr>
          <w:rFonts w:ascii="Aptos" w:hAnsi="Aptos"/>
        </w:rPr>
        <w:t xml:space="preserve"> </w:t>
      </w:r>
      <w:proofErr w:type="spellStart"/>
      <w:r w:rsidR="00854268" w:rsidRPr="007257BF">
        <w:rPr>
          <w:rFonts w:ascii="Aptos" w:hAnsi="Aptos"/>
        </w:rPr>
        <w:t>kot</w:t>
      </w:r>
      <w:proofErr w:type="spellEnd"/>
      <w:r w:rsidR="00854268" w:rsidRPr="007257BF">
        <w:rPr>
          <w:rFonts w:ascii="Aptos" w:hAnsi="Aptos"/>
        </w:rPr>
        <w:t xml:space="preserve"> 30 </w:t>
      </w:r>
      <w:r w:rsidR="005F1D90" w:rsidRPr="007257BF">
        <w:rPr>
          <w:rFonts w:ascii="Aptos" w:hAnsi="Aptos"/>
        </w:rPr>
        <w:t xml:space="preserve">je </w:t>
      </w:r>
      <w:proofErr w:type="spellStart"/>
      <w:r w:rsidR="005F1D90" w:rsidRPr="007257BF">
        <w:rPr>
          <w:rFonts w:ascii="Aptos" w:hAnsi="Aptos"/>
        </w:rPr>
        <w:t>bilo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upravičenih</w:t>
      </w:r>
      <w:proofErr w:type="spellEnd"/>
      <w:r w:rsidR="005F1D90" w:rsidRPr="007257BF">
        <w:rPr>
          <w:rFonts w:ascii="Aptos" w:hAnsi="Aptos"/>
        </w:rPr>
        <w:t xml:space="preserve">, </w:t>
      </w:r>
      <w:proofErr w:type="spellStart"/>
      <w:r w:rsidR="005F1D90" w:rsidRPr="007257BF">
        <w:rPr>
          <w:rFonts w:ascii="Aptos" w:hAnsi="Aptos"/>
        </w:rPr>
        <w:t>financiranih</w:t>
      </w:r>
      <w:proofErr w:type="spellEnd"/>
      <w:r w:rsidR="005F1D90" w:rsidRPr="007257BF">
        <w:rPr>
          <w:rFonts w:ascii="Aptos" w:hAnsi="Aptos"/>
        </w:rPr>
        <w:t xml:space="preserve"> pa je </w:t>
      </w:r>
      <w:proofErr w:type="spellStart"/>
      <w:r w:rsidR="005F1D90" w:rsidRPr="007257BF">
        <w:rPr>
          <w:rFonts w:ascii="Aptos" w:hAnsi="Aptos"/>
        </w:rPr>
        <w:t>bilo</w:t>
      </w:r>
      <w:proofErr w:type="spellEnd"/>
      <w:r w:rsidR="005F1D90" w:rsidRPr="007257BF">
        <w:rPr>
          <w:rFonts w:ascii="Aptos" w:hAnsi="Aptos"/>
        </w:rPr>
        <w:t xml:space="preserve"> </w:t>
      </w:r>
      <w:r w:rsidR="00854268" w:rsidRPr="007257BF">
        <w:rPr>
          <w:rFonts w:ascii="Aptos" w:hAnsi="Aptos"/>
        </w:rPr>
        <w:t xml:space="preserve">19 </w:t>
      </w:r>
      <w:proofErr w:type="spellStart"/>
      <w:r w:rsidR="00854268" w:rsidRPr="007257BF">
        <w:rPr>
          <w:rFonts w:ascii="Aptos" w:hAnsi="Aptos"/>
        </w:rPr>
        <w:t>projektov</w:t>
      </w:r>
      <w:proofErr w:type="spellEnd"/>
      <w:r w:rsidR="00854268" w:rsidRPr="007257BF">
        <w:rPr>
          <w:rFonts w:ascii="Aptos" w:hAnsi="Aptos"/>
        </w:rPr>
        <w:t xml:space="preserve"> </w:t>
      </w:r>
      <w:r w:rsidR="00C26913" w:rsidRPr="007257BF">
        <w:rPr>
          <w:rFonts w:ascii="Aptos" w:hAnsi="Aptos"/>
        </w:rPr>
        <w:t>(</w:t>
      </w:r>
      <w:hyperlink r:id="rId13" w:history="1">
        <w:r w:rsidR="00C26913" w:rsidRPr="007257BF">
          <w:rPr>
            <w:rStyle w:val="Hiperpovezava"/>
            <w:rFonts w:ascii="Aptos" w:hAnsi="Aptos"/>
            <w:lang w:val="sl-SI"/>
          </w:rPr>
          <w:t>https://seebridge.infoproject.eu/open-call-2/</w:t>
        </w:r>
      </w:hyperlink>
      <w:r w:rsidR="00C26913" w:rsidRPr="007257BF">
        <w:rPr>
          <w:rFonts w:ascii="Aptos" w:hAnsi="Aptos"/>
        </w:rPr>
        <w:t>)</w:t>
      </w:r>
    </w:p>
    <w:p w14:paraId="767F713A" w14:textId="35C32198" w:rsidR="00ED518F" w:rsidRPr="007257BF" w:rsidRDefault="00ED518F" w:rsidP="007257BF">
      <w:pPr>
        <w:numPr>
          <w:ilvl w:val="0"/>
          <w:numId w:val="5"/>
        </w:numPr>
        <w:rPr>
          <w:rFonts w:ascii="Aptos" w:hAnsi="Aptos"/>
        </w:rPr>
      </w:pPr>
      <w:r w:rsidRPr="007257BF">
        <w:rPr>
          <w:rFonts w:ascii="Aptos" w:hAnsi="Aptos"/>
          <w:b/>
          <w:bCs/>
        </w:rPr>
        <w:t xml:space="preserve">Skupni proračun </w:t>
      </w:r>
      <w:r w:rsidR="00854268" w:rsidRPr="007257BF">
        <w:rPr>
          <w:rFonts w:ascii="Aptos" w:hAnsi="Aptos"/>
          <w:b/>
          <w:bCs/>
        </w:rPr>
        <w:t xml:space="preserve">za oba </w:t>
      </w:r>
      <w:proofErr w:type="spellStart"/>
      <w:r w:rsidR="00854268" w:rsidRPr="007257BF">
        <w:rPr>
          <w:rFonts w:ascii="Aptos" w:hAnsi="Aptos"/>
          <w:b/>
          <w:bCs/>
        </w:rPr>
        <w:t>javna</w:t>
      </w:r>
      <w:proofErr w:type="spellEnd"/>
      <w:r w:rsidR="00854268" w:rsidRPr="007257BF">
        <w:rPr>
          <w:rFonts w:ascii="Aptos" w:hAnsi="Aptos"/>
          <w:b/>
          <w:bCs/>
        </w:rPr>
        <w:t xml:space="preserve"> </w:t>
      </w:r>
      <w:proofErr w:type="spellStart"/>
      <w:r w:rsidR="00854268" w:rsidRPr="007257BF">
        <w:rPr>
          <w:rFonts w:ascii="Aptos" w:hAnsi="Aptos"/>
          <w:b/>
          <w:bCs/>
        </w:rPr>
        <w:t>razpisa</w:t>
      </w:r>
      <w:proofErr w:type="spellEnd"/>
      <w:r w:rsidRPr="007257BF">
        <w:rPr>
          <w:rFonts w:ascii="Aptos" w:hAnsi="Aptos"/>
          <w:b/>
          <w:bCs/>
        </w:rPr>
        <w:t xml:space="preserve">: </w:t>
      </w:r>
      <w:r w:rsidR="005F1D90" w:rsidRPr="007257BF">
        <w:rPr>
          <w:rFonts w:ascii="Aptos" w:hAnsi="Aptos"/>
          <w:b/>
          <w:bCs/>
        </w:rPr>
        <w:t xml:space="preserve">v </w:t>
      </w:r>
      <w:proofErr w:type="spellStart"/>
      <w:r w:rsidR="005F1D90" w:rsidRPr="007257BF">
        <w:rPr>
          <w:rFonts w:ascii="Aptos" w:hAnsi="Aptos"/>
          <w:b/>
          <w:bCs/>
        </w:rPr>
        <w:t>okviru</w:t>
      </w:r>
      <w:proofErr w:type="spellEnd"/>
      <w:r w:rsidR="005F1D90" w:rsidRPr="007257BF">
        <w:rPr>
          <w:rFonts w:ascii="Aptos" w:hAnsi="Aptos"/>
          <w:b/>
          <w:bCs/>
        </w:rPr>
        <w:t xml:space="preserve"> EU </w:t>
      </w:r>
      <w:proofErr w:type="spellStart"/>
      <w:r w:rsidR="005F1D90" w:rsidRPr="007257BF">
        <w:rPr>
          <w:rFonts w:ascii="Aptos" w:hAnsi="Aptos"/>
          <w:b/>
          <w:bCs/>
        </w:rPr>
        <w:t>projekta</w:t>
      </w:r>
      <w:proofErr w:type="spellEnd"/>
      <w:r w:rsidR="005F1D90" w:rsidRPr="007257BF">
        <w:rPr>
          <w:rFonts w:ascii="Aptos" w:hAnsi="Aptos"/>
          <w:b/>
          <w:bCs/>
        </w:rPr>
        <w:t xml:space="preserve"> SEE BRIDGE je </w:t>
      </w:r>
      <w:proofErr w:type="spellStart"/>
      <w:r w:rsidR="005F1D90" w:rsidRPr="007257BF">
        <w:rPr>
          <w:rFonts w:ascii="Aptos" w:hAnsi="Aptos"/>
          <w:b/>
          <w:bCs/>
        </w:rPr>
        <w:t>bilo</w:t>
      </w:r>
      <w:proofErr w:type="spellEnd"/>
      <w:r w:rsidR="005F1D90" w:rsidRPr="007257BF">
        <w:rPr>
          <w:rFonts w:ascii="Aptos" w:hAnsi="Aptos"/>
          <w:b/>
          <w:bCs/>
        </w:rPr>
        <w:t xml:space="preserve"> za </w:t>
      </w:r>
      <w:proofErr w:type="spellStart"/>
      <w:r w:rsidR="005F1D90" w:rsidRPr="007257BF">
        <w:rPr>
          <w:rFonts w:ascii="Aptos" w:hAnsi="Aptos"/>
          <w:b/>
          <w:bCs/>
        </w:rPr>
        <w:t>financiranje</w:t>
      </w:r>
      <w:proofErr w:type="spellEnd"/>
      <w:r w:rsidR="005F1D90" w:rsidRPr="007257BF">
        <w:rPr>
          <w:rFonts w:ascii="Aptos" w:hAnsi="Aptos"/>
          <w:b/>
          <w:bCs/>
        </w:rPr>
        <w:t xml:space="preserve"> MSP na </w:t>
      </w:r>
      <w:proofErr w:type="spellStart"/>
      <w:r w:rsidR="005F1D90" w:rsidRPr="007257BF">
        <w:rPr>
          <w:rFonts w:ascii="Aptos" w:hAnsi="Aptos"/>
          <w:b/>
          <w:bCs/>
        </w:rPr>
        <w:t>razpolago</w:t>
      </w:r>
      <w:proofErr w:type="spellEnd"/>
      <w:r w:rsidR="005F1D90" w:rsidRPr="007257BF">
        <w:rPr>
          <w:rFonts w:ascii="Aptos" w:hAnsi="Aptos"/>
          <w:b/>
          <w:bCs/>
        </w:rPr>
        <w:t xml:space="preserve"> </w:t>
      </w:r>
      <w:proofErr w:type="spellStart"/>
      <w:r w:rsidRPr="007257BF">
        <w:rPr>
          <w:rFonts w:ascii="Aptos" w:hAnsi="Aptos"/>
        </w:rPr>
        <w:t>skoraj</w:t>
      </w:r>
      <w:proofErr w:type="spellEnd"/>
      <w:r w:rsidR="00854268" w:rsidRPr="007257BF">
        <w:rPr>
          <w:rFonts w:ascii="Aptos" w:hAnsi="Aptos"/>
        </w:rPr>
        <w:t xml:space="preserve"> 480</w:t>
      </w:r>
      <w:r w:rsidRPr="007257BF">
        <w:rPr>
          <w:rFonts w:ascii="Aptos" w:hAnsi="Aptos"/>
        </w:rPr>
        <w:t xml:space="preserve"> 000 EUR, s </w:t>
      </w:r>
      <w:r w:rsidR="00854268" w:rsidRPr="007257BF">
        <w:rPr>
          <w:rFonts w:ascii="Aptos" w:hAnsi="Aptos"/>
        </w:rPr>
        <w:t xml:space="preserve">posameznimi </w:t>
      </w:r>
      <w:r w:rsidRPr="007257BF">
        <w:rPr>
          <w:rFonts w:ascii="Aptos" w:hAnsi="Aptos"/>
        </w:rPr>
        <w:t xml:space="preserve">nepovratnimi </w:t>
      </w:r>
      <w:proofErr w:type="spellStart"/>
      <w:r w:rsidRPr="007257BF">
        <w:rPr>
          <w:rFonts w:ascii="Aptos" w:hAnsi="Aptos"/>
        </w:rPr>
        <w:t>sredstvi</w:t>
      </w:r>
      <w:proofErr w:type="spellEnd"/>
      <w:r w:rsidRPr="007257BF">
        <w:rPr>
          <w:rFonts w:ascii="Aptos" w:hAnsi="Aptos"/>
        </w:rPr>
        <w:t xml:space="preserve"> v </w:t>
      </w:r>
      <w:proofErr w:type="spellStart"/>
      <w:r w:rsidRPr="007257BF">
        <w:rPr>
          <w:rFonts w:ascii="Aptos" w:hAnsi="Aptos"/>
        </w:rPr>
        <w:t>višini</w:t>
      </w:r>
      <w:proofErr w:type="spellEnd"/>
      <w:r w:rsidR="00854268" w:rsidRPr="007257BF">
        <w:rPr>
          <w:rFonts w:ascii="Aptos" w:hAnsi="Aptos"/>
        </w:rPr>
        <w:t xml:space="preserve"> 4000</w:t>
      </w:r>
      <w:r w:rsidR="005F1D90" w:rsidRPr="007257BF">
        <w:rPr>
          <w:rFonts w:ascii="Aptos" w:hAnsi="Aptos"/>
        </w:rPr>
        <w:t xml:space="preserve"> </w:t>
      </w:r>
      <w:r w:rsidR="00854268" w:rsidRPr="007257BF">
        <w:rPr>
          <w:rFonts w:ascii="Aptos" w:hAnsi="Aptos"/>
        </w:rPr>
        <w:t>–</w:t>
      </w:r>
      <w:r w:rsidR="005F1D90" w:rsidRPr="007257BF">
        <w:rPr>
          <w:rFonts w:ascii="Aptos" w:hAnsi="Aptos"/>
        </w:rPr>
        <w:t xml:space="preserve"> </w:t>
      </w:r>
      <w:r w:rsidR="00854268" w:rsidRPr="007257BF">
        <w:rPr>
          <w:rFonts w:ascii="Aptos" w:hAnsi="Aptos"/>
        </w:rPr>
        <w:t xml:space="preserve">8000 EUR v </w:t>
      </w:r>
      <w:proofErr w:type="spellStart"/>
      <w:r w:rsidR="00854268" w:rsidRPr="007257BF">
        <w:rPr>
          <w:rFonts w:ascii="Aptos" w:hAnsi="Aptos"/>
        </w:rPr>
        <w:t>javnem</w:t>
      </w:r>
      <w:proofErr w:type="spellEnd"/>
      <w:r w:rsidR="00854268" w:rsidRPr="007257BF">
        <w:rPr>
          <w:rFonts w:ascii="Aptos" w:hAnsi="Aptos"/>
        </w:rPr>
        <w:t xml:space="preserve"> </w:t>
      </w:r>
      <w:proofErr w:type="spellStart"/>
      <w:r w:rsidR="00854268" w:rsidRPr="007257BF">
        <w:rPr>
          <w:rFonts w:ascii="Aptos" w:hAnsi="Aptos"/>
        </w:rPr>
        <w:t>razpisu</w:t>
      </w:r>
      <w:proofErr w:type="spellEnd"/>
      <w:r w:rsidR="00854268" w:rsidRPr="007257BF">
        <w:rPr>
          <w:rFonts w:ascii="Aptos" w:hAnsi="Aptos"/>
        </w:rPr>
        <w:t xml:space="preserve"> za </w:t>
      </w:r>
      <w:proofErr w:type="spellStart"/>
      <w:r w:rsidR="00854268" w:rsidRPr="007257BF">
        <w:rPr>
          <w:rFonts w:ascii="Aptos" w:hAnsi="Aptos"/>
        </w:rPr>
        <w:t>leto</w:t>
      </w:r>
      <w:proofErr w:type="spellEnd"/>
      <w:r w:rsidR="00854268" w:rsidRPr="007257BF">
        <w:rPr>
          <w:rFonts w:ascii="Aptos" w:hAnsi="Aptos"/>
        </w:rPr>
        <w:t xml:space="preserve"> 2024 in</w:t>
      </w:r>
      <w:r w:rsidRPr="007257BF">
        <w:rPr>
          <w:rFonts w:ascii="Aptos" w:hAnsi="Aptos"/>
        </w:rPr>
        <w:t xml:space="preserve"> 2000–4000 EUR </w:t>
      </w:r>
      <w:r w:rsidR="00854268" w:rsidRPr="007257BF">
        <w:rPr>
          <w:rFonts w:ascii="Aptos" w:hAnsi="Aptos"/>
        </w:rPr>
        <w:t>v javnem razpisu za leto 2025.</w:t>
      </w:r>
    </w:p>
    <w:p w14:paraId="7A6EB7A1" w14:textId="138C28F5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Mehanizem je bil namerno preprost: 80 % sredstev je bilo izplačanih vnaprej, preostalih 20 % pa po </w:t>
      </w:r>
      <w:proofErr w:type="spellStart"/>
      <w:r w:rsidRPr="007257BF">
        <w:rPr>
          <w:rFonts w:ascii="Aptos" w:hAnsi="Aptos"/>
        </w:rPr>
        <w:t>zaključku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izvedenih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aktivnosti</w:t>
      </w:r>
      <w:proofErr w:type="spellEnd"/>
      <w:r w:rsidRPr="007257BF">
        <w:rPr>
          <w:rFonts w:ascii="Aptos" w:hAnsi="Aptos"/>
        </w:rPr>
        <w:t xml:space="preserve">. </w:t>
      </w:r>
      <w:proofErr w:type="spellStart"/>
      <w:proofErr w:type="gramStart"/>
      <w:r w:rsidR="005F1D90" w:rsidRPr="007257BF">
        <w:rPr>
          <w:rFonts w:ascii="Aptos" w:hAnsi="Aptos"/>
        </w:rPr>
        <w:t>P</w:t>
      </w:r>
      <w:r w:rsidRPr="007257BF">
        <w:rPr>
          <w:rFonts w:ascii="Aptos" w:hAnsi="Aptos"/>
        </w:rPr>
        <w:t>odjetja</w:t>
      </w:r>
      <w:proofErr w:type="spellEnd"/>
      <w:r w:rsidRPr="007257BF">
        <w:rPr>
          <w:rFonts w:ascii="Aptos" w:hAnsi="Aptos"/>
        </w:rPr>
        <w:t xml:space="preserve">  so</w:t>
      </w:r>
      <w:proofErr w:type="gram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lahko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izbirala</w:t>
      </w:r>
      <w:proofErr w:type="spellEnd"/>
      <w:r w:rsidRPr="007257BF">
        <w:rPr>
          <w:rFonts w:ascii="Aptos" w:hAnsi="Aptos"/>
        </w:rPr>
        <w:t xml:space="preserve"> med </w:t>
      </w:r>
      <w:proofErr w:type="spellStart"/>
      <w:r w:rsidRPr="007257BF">
        <w:rPr>
          <w:rFonts w:ascii="Aptos" w:hAnsi="Aptos"/>
        </w:rPr>
        <w:t>prilagojenimi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storitvami</w:t>
      </w:r>
      <w:proofErr w:type="spellEnd"/>
      <w:r w:rsidRPr="007257BF">
        <w:rPr>
          <w:rFonts w:ascii="Aptos" w:hAnsi="Aptos"/>
        </w:rPr>
        <w:t xml:space="preserve">, </w:t>
      </w:r>
      <w:proofErr w:type="spellStart"/>
      <w:r w:rsidRPr="007257BF">
        <w:rPr>
          <w:rFonts w:ascii="Aptos" w:hAnsi="Aptos"/>
        </w:rPr>
        <w:t>kot</w:t>
      </w:r>
      <w:proofErr w:type="spellEnd"/>
      <w:r w:rsidRPr="007257BF">
        <w:rPr>
          <w:rFonts w:ascii="Aptos" w:hAnsi="Aptos"/>
        </w:rPr>
        <w:t xml:space="preserve"> so svetovanje, certificiranje, usposabljanje </w:t>
      </w:r>
      <w:r w:rsidR="00854268" w:rsidRPr="007257BF">
        <w:rPr>
          <w:rFonts w:ascii="Aptos" w:hAnsi="Aptos"/>
        </w:rPr>
        <w:t>na teme, povezane z zelenim in digitalnim prehodom ali CBAM</w:t>
      </w:r>
      <w:r w:rsidRPr="007257BF">
        <w:rPr>
          <w:rFonts w:ascii="Aptos" w:hAnsi="Aptos"/>
        </w:rPr>
        <w:t xml:space="preserve">, </w:t>
      </w:r>
      <w:r w:rsidR="00854268" w:rsidRPr="007257BF">
        <w:rPr>
          <w:rFonts w:ascii="Aptos" w:hAnsi="Aptos"/>
        </w:rPr>
        <w:t xml:space="preserve">različne </w:t>
      </w:r>
      <w:r w:rsidRPr="007257BF">
        <w:rPr>
          <w:rFonts w:ascii="Aptos" w:hAnsi="Aptos"/>
        </w:rPr>
        <w:t>storitve podpore podjetjem</w:t>
      </w:r>
      <w:r w:rsidR="00854268" w:rsidRPr="007257BF">
        <w:rPr>
          <w:rFonts w:ascii="Aptos" w:hAnsi="Aptos"/>
        </w:rPr>
        <w:t>, udeležba na relevantnih dogodkih itd</w:t>
      </w:r>
      <w:r w:rsidRPr="007257BF">
        <w:rPr>
          <w:rFonts w:ascii="Aptos" w:hAnsi="Aptos"/>
        </w:rPr>
        <w:t>.</w:t>
      </w:r>
    </w:p>
    <w:p w14:paraId="014DF65F" w14:textId="564494BE" w:rsidR="00B35F95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Ta zasnova sledi logiki </w:t>
      </w:r>
      <w:r w:rsidRPr="007257BF">
        <w:rPr>
          <w:rFonts w:ascii="Aptos" w:hAnsi="Aptos"/>
          <w:b/>
          <w:bCs/>
        </w:rPr>
        <w:t>evropskega akcijskega načrta</w:t>
      </w:r>
      <w:r w:rsidRPr="007257BF">
        <w:rPr>
          <w:rFonts w:ascii="Aptos" w:hAnsi="Aptos"/>
        </w:rPr>
        <w:t xml:space="preserve"> za </w:t>
      </w:r>
      <w:r w:rsidRPr="007257BF">
        <w:rPr>
          <w:rFonts w:ascii="Aptos" w:hAnsi="Aptos"/>
          <w:b/>
          <w:bCs/>
        </w:rPr>
        <w:t>socialno gospodarstvo (2021)</w:t>
      </w:r>
      <w:r w:rsidRPr="007257BF">
        <w:rPr>
          <w:rFonts w:ascii="Aptos" w:hAnsi="Aptos"/>
        </w:rPr>
        <w:t>, ki poudarja pomen lahko dostopnih orodij, ki socialnim podjetjem in MSP omogočajo, da igrajo vodilno vlogo v zelenem prehodu (Evropska komisija, 2021).</w:t>
      </w:r>
    </w:p>
    <w:p w14:paraId="20BAEBE1" w14:textId="030BF927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Kljub relativno majhnim zneskom so bili rezultati oprijemljivi. Več MSP je subvencije uporabilo za </w:t>
      </w:r>
      <w:proofErr w:type="spellStart"/>
      <w:r w:rsidRPr="007257BF">
        <w:rPr>
          <w:rFonts w:ascii="Aptos" w:hAnsi="Aptos"/>
        </w:rPr>
        <w:t>pridobitev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certifikatov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trajnosti</w:t>
      </w:r>
      <w:commentRangeStart w:id="1"/>
      <w:commentRangeEnd w:id="1"/>
      <w:proofErr w:type="spellEnd"/>
      <w:r w:rsidR="00854268" w:rsidRPr="007257BF">
        <w:rPr>
          <w:rStyle w:val="Pripombasklic"/>
          <w:rFonts w:ascii="Aptos" w:hAnsi="Aptos"/>
          <w:sz w:val="22"/>
          <w:szCs w:val="22"/>
        </w:rPr>
        <w:commentReference w:id="1"/>
      </w:r>
      <w:r w:rsidRPr="007257BF">
        <w:rPr>
          <w:rFonts w:ascii="Aptos" w:hAnsi="Aptos"/>
        </w:rPr>
        <w:t>. Drugi so vlagali v usposabljanje osebja na področju CBAM in digitalizacije. Nekateri so zunanje strokovnjake pooblastili za analizo proizvodnih procesov in opredelitev rešitev za varčevanje z energijo. Po mnenju OECD (2023) lahko majhne, ciljno usmerjene subvencije, kot so te, prinesejo preobrat: ko MSP prejmejo podporo v povezavi s strokovnim znanjem, so bolj naklonjeni vlaganjem v prakse krožnega gospodarstva in nizkoogljične procese (OECD, 2023).</w:t>
      </w:r>
    </w:p>
    <w:p w14:paraId="339E9F24" w14:textId="1709D2AC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Prava dodana vrednost odprtih </w:t>
      </w:r>
      <w:r w:rsidR="00854268" w:rsidRPr="007257BF">
        <w:rPr>
          <w:rFonts w:ascii="Aptos" w:hAnsi="Aptos"/>
        </w:rPr>
        <w:t xml:space="preserve">razpisov </w:t>
      </w:r>
      <w:r w:rsidRPr="007257BF">
        <w:rPr>
          <w:rFonts w:ascii="Aptos" w:hAnsi="Aptos"/>
        </w:rPr>
        <w:t xml:space="preserve">ni bila le v financiranju projektov, ampak v pomoči MSP pri pridobivanju </w:t>
      </w:r>
      <w:r w:rsidRPr="007257BF">
        <w:rPr>
          <w:rFonts w:ascii="Aptos" w:hAnsi="Aptos"/>
          <w:b/>
          <w:bCs/>
        </w:rPr>
        <w:t xml:space="preserve">konkurenčne prednosti </w:t>
      </w:r>
      <w:r w:rsidR="00854268" w:rsidRPr="007257BF">
        <w:rPr>
          <w:rFonts w:ascii="Aptos" w:hAnsi="Aptos"/>
          <w:b/>
          <w:bCs/>
        </w:rPr>
        <w:t>z izboljšano trajnostjo</w:t>
      </w:r>
      <w:r w:rsidRPr="007257BF">
        <w:rPr>
          <w:rFonts w:ascii="Aptos" w:hAnsi="Aptos"/>
        </w:rPr>
        <w:t>. Na današnjih trgih trajnost ni več le možnost trženja, ampak pogoj za dostop do trga. Tisti, ki so se zgodaj odzvali, uživajo prednosti v smislu zaupanja strank, prepoznavnosti in dostopa do dobavnih verig.</w:t>
      </w:r>
    </w:p>
    <w:p w14:paraId="65228653" w14:textId="1EF6F2EA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To je neposredno usklajeno z </w:t>
      </w:r>
      <w:r w:rsidRPr="007257BF">
        <w:rPr>
          <w:rFonts w:ascii="Aptos" w:hAnsi="Aptos"/>
          <w:b/>
          <w:bCs/>
        </w:rPr>
        <w:t>Evropskim zelenim dogovorom (COM/2019/640)</w:t>
      </w:r>
      <w:r w:rsidRPr="007257BF">
        <w:rPr>
          <w:rFonts w:ascii="Aptos" w:hAnsi="Aptos"/>
        </w:rPr>
        <w:t>, katerega cilj je doseči podnebno nevtralnost do leta 2050 in hkrati zagotoviti, da evropska podjetja ostanejo konkurenčna na svetovni ravni (Evropska komisija, 2019).</w:t>
      </w:r>
    </w:p>
    <w:p w14:paraId="7218E1BA" w14:textId="77777777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Izkušnje SEE BRIDGE potrjujejo, kar raziskovalci že dolgo trdijo: tudi mikrofinanciranje, če je povezano z razvojem zmogljivosti in mreženjem, lahko povzroči strukturne spremembe. Študija, objavljena v </w:t>
      </w:r>
      <w:r w:rsidRPr="007257BF">
        <w:rPr>
          <w:rFonts w:ascii="Aptos" w:hAnsi="Aptos"/>
          <w:i/>
          <w:iCs/>
        </w:rPr>
        <w:t xml:space="preserve">ScienceDirect </w:t>
      </w:r>
      <w:r w:rsidRPr="007257BF">
        <w:rPr>
          <w:rFonts w:ascii="Aptos" w:hAnsi="Aptos"/>
        </w:rPr>
        <w:t>leta 2022, je ugotovila, da zagotavljanje jasnih informacij in preprostih orodij MSP znatno poveča njihovo sposobnost za sprejemanje trajnostnih praks (</w:t>
      </w:r>
      <w:hyperlink r:id="rId18" w:tgtFrame="_new" w:history="1">
        <w:r w:rsidRPr="007257BF">
          <w:rPr>
            <w:rStyle w:val="Hiperpovezava"/>
            <w:rFonts w:ascii="Aptos" w:hAnsi="Aptos"/>
          </w:rPr>
          <w:t>ScienceDirect, 2022</w:t>
        </w:r>
      </w:hyperlink>
      <w:r w:rsidRPr="007257BF">
        <w:rPr>
          <w:rFonts w:ascii="Aptos" w:hAnsi="Aptos"/>
        </w:rPr>
        <w:t>).</w:t>
      </w:r>
    </w:p>
    <w:p w14:paraId="3F98834C" w14:textId="6BB0F43F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SEE BRIDGE </w:t>
      </w:r>
      <w:proofErr w:type="spellStart"/>
      <w:r w:rsidR="005F1D90" w:rsidRPr="007257BF">
        <w:rPr>
          <w:rFonts w:ascii="Aptos" w:hAnsi="Aptos"/>
        </w:rPr>
        <w:t>projekt</w:t>
      </w:r>
      <w:proofErr w:type="spellEnd"/>
      <w:r w:rsidR="005F1D90" w:rsidRPr="007257BF">
        <w:rPr>
          <w:rFonts w:ascii="Aptos" w:hAnsi="Aptos"/>
        </w:rPr>
        <w:t xml:space="preserve"> je </w:t>
      </w:r>
      <w:proofErr w:type="spellStart"/>
      <w:r w:rsidR="005F1D90" w:rsidRPr="007257BF">
        <w:rPr>
          <w:rFonts w:ascii="Aptos" w:hAnsi="Aptos"/>
        </w:rPr>
        <w:t>u</w:t>
      </w:r>
      <w:r w:rsidRPr="007257BF">
        <w:rPr>
          <w:rFonts w:ascii="Aptos" w:hAnsi="Aptos"/>
        </w:rPr>
        <w:t>stvaril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tudi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ekosistem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bolje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obveščenih</w:t>
      </w:r>
      <w:proofErr w:type="spellEnd"/>
      <w:r w:rsidRPr="007257BF">
        <w:rPr>
          <w:rFonts w:ascii="Aptos" w:hAnsi="Aptos"/>
        </w:rPr>
        <w:t xml:space="preserve">, odpornih in v prihodnost usmerjenih podjetij. Ta </w:t>
      </w:r>
      <w:proofErr w:type="spellStart"/>
      <w:r w:rsidRPr="007257BF">
        <w:rPr>
          <w:rFonts w:ascii="Aptos" w:hAnsi="Aptos"/>
        </w:rPr>
        <w:t>kombinacija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projektnih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aktivnosti</w:t>
      </w:r>
      <w:proofErr w:type="spellEnd"/>
      <w:r w:rsidR="005F1D90" w:rsidRPr="007257BF">
        <w:rPr>
          <w:rFonts w:ascii="Aptos" w:hAnsi="Aptos"/>
        </w:rPr>
        <w:t xml:space="preserve">, ki je </w:t>
      </w:r>
      <w:proofErr w:type="spellStart"/>
      <w:r w:rsidR="005F1D90" w:rsidRPr="007257BF">
        <w:rPr>
          <w:rFonts w:ascii="Aptos" w:hAnsi="Aptos"/>
        </w:rPr>
        <w:t>vključevala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nepovratna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sredstva</w:t>
      </w:r>
      <w:proofErr w:type="spellEnd"/>
      <w:r w:rsidR="005F1D90" w:rsidRPr="007257BF">
        <w:rPr>
          <w:rFonts w:ascii="Aptos" w:hAnsi="Aptos"/>
        </w:rPr>
        <w:t xml:space="preserve"> za MSP, </w:t>
      </w:r>
      <w:proofErr w:type="spellStart"/>
      <w:r w:rsidR="005F1D90" w:rsidRPr="007257BF">
        <w:rPr>
          <w:rFonts w:ascii="Aptos" w:hAnsi="Aptos"/>
        </w:rPr>
        <w:t>možnost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pridobivanja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znanja</w:t>
      </w:r>
      <w:proofErr w:type="spellEnd"/>
      <w:r w:rsidR="005F1D90" w:rsidRPr="007257BF">
        <w:rPr>
          <w:rFonts w:ascii="Aptos" w:hAnsi="Aptos"/>
        </w:rPr>
        <w:t xml:space="preserve">, </w:t>
      </w:r>
      <w:proofErr w:type="spellStart"/>
      <w:r w:rsidR="005F1D90" w:rsidRPr="007257BF">
        <w:rPr>
          <w:rFonts w:ascii="Aptos" w:hAnsi="Aptos"/>
        </w:rPr>
        <w:t>individualnega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mentorstva</w:t>
      </w:r>
      <w:proofErr w:type="spellEnd"/>
      <w:r w:rsidR="005F1D90" w:rsidRPr="007257BF">
        <w:rPr>
          <w:rFonts w:ascii="Aptos" w:hAnsi="Aptos"/>
        </w:rPr>
        <w:t xml:space="preserve"> in </w:t>
      </w:r>
      <w:proofErr w:type="spellStart"/>
      <w:r w:rsidR="005F1D90" w:rsidRPr="007257BF">
        <w:rPr>
          <w:rFonts w:ascii="Aptos" w:hAnsi="Aptos"/>
        </w:rPr>
        <w:t>mreženja</w:t>
      </w:r>
      <w:proofErr w:type="spellEnd"/>
      <w:r w:rsidR="005F1D90" w:rsidRPr="007257BF">
        <w:rPr>
          <w:rFonts w:ascii="Aptos" w:hAnsi="Aptos"/>
        </w:rPr>
        <w:t xml:space="preserve">, </w:t>
      </w:r>
      <w:proofErr w:type="spellStart"/>
      <w:r w:rsidR="005F1D90" w:rsidRPr="007257BF">
        <w:rPr>
          <w:rFonts w:ascii="Aptos" w:hAnsi="Aptos"/>
        </w:rPr>
        <w:t>predstavlja</w:t>
      </w:r>
      <w:proofErr w:type="spellEnd"/>
      <w:r w:rsidR="007257BF"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ponovljive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="00854268" w:rsidRPr="007257BF">
        <w:rPr>
          <w:rFonts w:ascii="Aptos" w:hAnsi="Aptos"/>
        </w:rPr>
        <w:t>modele</w:t>
      </w:r>
      <w:proofErr w:type="spellEnd"/>
      <w:r w:rsidRPr="007257BF">
        <w:rPr>
          <w:rFonts w:ascii="Aptos" w:hAnsi="Aptos"/>
        </w:rPr>
        <w:t xml:space="preserve">, ki </w:t>
      </w:r>
      <w:proofErr w:type="spellStart"/>
      <w:r w:rsidRPr="007257BF">
        <w:rPr>
          <w:rFonts w:ascii="Aptos" w:hAnsi="Aptos"/>
        </w:rPr>
        <w:t>kažejo</w:t>
      </w:r>
      <w:proofErr w:type="spellEnd"/>
      <w:r w:rsidRPr="007257BF">
        <w:rPr>
          <w:rFonts w:ascii="Aptos" w:hAnsi="Aptos"/>
        </w:rPr>
        <w:t xml:space="preserve">, </w:t>
      </w:r>
      <w:proofErr w:type="spellStart"/>
      <w:r w:rsidRPr="007257BF">
        <w:rPr>
          <w:rFonts w:ascii="Aptos" w:hAnsi="Aptos"/>
        </w:rPr>
        <w:t>kako</w:t>
      </w:r>
      <w:proofErr w:type="spellEnd"/>
      <w:r w:rsidRPr="007257BF">
        <w:rPr>
          <w:rFonts w:ascii="Aptos" w:hAnsi="Aptos"/>
        </w:rPr>
        <w:t xml:space="preserve"> lahko Evropa oblikuje sheme podpore, ki so hitre, vključujoče in </w:t>
      </w:r>
      <w:r w:rsidR="00854268" w:rsidRPr="007257BF">
        <w:rPr>
          <w:rFonts w:ascii="Aptos" w:hAnsi="Aptos"/>
        </w:rPr>
        <w:t>manj birokratske</w:t>
      </w:r>
      <w:r w:rsidRPr="007257BF">
        <w:rPr>
          <w:rFonts w:ascii="Aptos" w:hAnsi="Aptos"/>
        </w:rPr>
        <w:t>.</w:t>
      </w:r>
    </w:p>
    <w:p w14:paraId="79BF2093" w14:textId="4BAA9F60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 xml:space="preserve">Zgodba odprtih </w:t>
      </w:r>
      <w:r w:rsidR="00854268" w:rsidRPr="007257BF">
        <w:rPr>
          <w:rFonts w:ascii="Aptos" w:hAnsi="Aptos"/>
        </w:rPr>
        <w:t>razpisov</w:t>
      </w:r>
      <w:r w:rsidRPr="007257BF">
        <w:rPr>
          <w:rFonts w:ascii="Aptos" w:hAnsi="Aptos"/>
        </w:rPr>
        <w:t xml:space="preserve"> SEE BRIDGE kaže, da lahko tudi mikrofinančna pomoč, če je skrbno zasnovana, ustvari </w:t>
      </w:r>
      <w:r w:rsidR="00D24F3A" w:rsidRPr="007257BF">
        <w:rPr>
          <w:rFonts w:ascii="Aptos" w:hAnsi="Aptos"/>
        </w:rPr>
        <w:t xml:space="preserve">znaten </w:t>
      </w:r>
      <w:r w:rsidRPr="007257BF">
        <w:rPr>
          <w:rFonts w:ascii="Aptos" w:hAnsi="Aptos"/>
        </w:rPr>
        <w:t xml:space="preserve">učinek. MSP so </w:t>
      </w:r>
      <w:r w:rsidR="005F1D90" w:rsidRPr="007257BF">
        <w:rPr>
          <w:rFonts w:ascii="Aptos" w:hAnsi="Aptos"/>
        </w:rPr>
        <w:t xml:space="preserve">z </w:t>
      </w:r>
      <w:proofErr w:type="spellStart"/>
      <w:r w:rsidR="005F1D90" w:rsidRPr="007257BF">
        <w:rPr>
          <w:rFonts w:ascii="Aptos" w:hAnsi="Aptos"/>
        </w:rPr>
        <w:t>nepovratnimi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sredstvi</w:t>
      </w:r>
      <w:proofErr w:type="spellEnd"/>
      <w:r w:rsidR="005F1D90" w:rsidRPr="007257BF">
        <w:rPr>
          <w:rFonts w:ascii="Aptos" w:hAnsi="Aptos"/>
        </w:rPr>
        <w:t xml:space="preserve"> in </w:t>
      </w:r>
      <w:proofErr w:type="spellStart"/>
      <w:r w:rsidR="005F1D90" w:rsidRPr="007257BF">
        <w:rPr>
          <w:rFonts w:ascii="Aptos" w:hAnsi="Aptos"/>
        </w:rPr>
        <w:t>sodelovanjem</w:t>
      </w:r>
      <w:proofErr w:type="spellEnd"/>
      <w:r w:rsidR="005F1D90" w:rsidRPr="007257BF">
        <w:rPr>
          <w:rFonts w:ascii="Aptos" w:hAnsi="Aptos"/>
        </w:rPr>
        <w:t xml:space="preserve"> v </w:t>
      </w:r>
      <w:proofErr w:type="spellStart"/>
      <w:r w:rsidR="005F1D90" w:rsidRPr="007257BF">
        <w:rPr>
          <w:rFonts w:ascii="Aptos" w:hAnsi="Aptos"/>
        </w:rPr>
        <w:t>drugih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projektnih</w:t>
      </w:r>
      <w:proofErr w:type="spellEnd"/>
      <w:r w:rsidR="005F1D90" w:rsidRPr="007257BF">
        <w:rPr>
          <w:rFonts w:ascii="Aptos" w:hAnsi="Aptos"/>
        </w:rPr>
        <w:t xml:space="preserve"> </w:t>
      </w:r>
      <w:proofErr w:type="spellStart"/>
      <w:r w:rsidR="005F1D90" w:rsidRPr="007257BF">
        <w:rPr>
          <w:rFonts w:ascii="Aptos" w:hAnsi="Aptos"/>
        </w:rPr>
        <w:t>aktivnostih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okrepila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svojo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konkurenčnost</w:t>
      </w:r>
      <w:proofErr w:type="spellEnd"/>
      <w:r w:rsidRPr="007257BF">
        <w:rPr>
          <w:rFonts w:ascii="Aptos" w:hAnsi="Aptos"/>
        </w:rPr>
        <w:t xml:space="preserve"> in odprla vrata novim priložnostim za rast.</w:t>
      </w:r>
    </w:p>
    <w:p w14:paraId="34519087" w14:textId="290AD823" w:rsidR="00ED518F" w:rsidRPr="007257BF" w:rsidRDefault="00ED518F" w:rsidP="00ED518F">
      <w:pPr>
        <w:jc w:val="both"/>
        <w:rPr>
          <w:rFonts w:ascii="Aptos" w:hAnsi="Aptos"/>
        </w:rPr>
      </w:pPr>
      <w:r w:rsidRPr="007257BF">
        <w:rPr>
          <w:rFonts w:ascii="Aptos" w:hAnsi="Aptos"/>
        </w:rPr>
        <w:t>Sporočilo upravičencev je jasno: zelena in digitalna tranzicija je mogoča, če jo podpirajo konkretna orodja, podporne mreže in usklajene politike EU, ki cenijo strateško vlogo MSP pri oblikovanju podnebno nevtralnega gospodarstva.</w:t>
      </w:r>
    </w:p>
    <w:p w14:paraId="2A3A0B89" w14:textId="77777777" w:rsidR="00ED518F" w:rsidRPr="007257BF" w:rsidRDefault="00ED518F" w:rsidP="00ED518F">
      <w:pPr>
        <w:rPr>
          <w:rFonts w:ascii="Aptos" w:hAnsi="Aptos"/>
        </w:rPr>
      </w:pPr>
    </w:p>
    <w:bookmarkEnd w:id="0"/>
    <w:p w14:paraId="332F647C" w14:textId="5DD1A4EF" w:rsidR="007257BF" w:rsidRPr="007257BF" w:rsidRDefault="007257BF">
      <w:pPr>
        <w:rPr>
          <w:rFonts w:ascii="Aptos" w:hAnsi="Aptos"/>
        </w:rPr>
      </w:pPr>
      <w:r w:rsidRPr="007257BF">
        <w:rPr>
          <w:rFonts w:ascii="Aptos" w:hAnsi="Aptos"/>
        </w:rPr>
        <w:t>Mag. Barbara Jančar, Rozman</w:t>
      </w:r>
    </w:p>
    <w:p w14:paraId="113B748D" w14:textId="6DCED788" w:rsidR="003D196D" w:rsidRPr="007257BF" w:rsidRDefault="007257BF">
      <w:pPr>
        <w:rPr>
          <w:rFonts w:ascii="Aptos" w:hAnsi="Aptos"/>
        </w:rPr>
      </w:pPr>
      <w:proofErr w:type="spellStart"/>
      <w:r w:rsidRPr="007257BF">
        <w:rPr>
          <w:rFonts w:ascii="Aptos" w:hAnsi="Aptos"/>
        </w:rPr>
        <w:t>Območna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obrtno-podjetniška</w:t>
      </w:r>
      <w:proofErr w:type="spellEnd"/>
      <w:r w:rsidRPr="007257BF">
        <w:rPr>
          <w:rFonts w:ascii="Aptos" w:hAnsi="Aptos"/>
        </w:rPr>
        <w:t xml:space="preserve"> </w:t>
      </w:r>
      <w:proofErr w:type="spellStart"/>
      <w:r w:rsidRPr="007257BF">
        <w:rPr>
          <w:rFonts w:ascii="Aptos" w:hAnsi="Aptos"/>
        </w:rPr>
        <w:t>zbornica</w:t>
      </w:r>
      <w:proofErr w:type="spellEnd"/>
      <w:r w:rsidRPr="007257BF">
        <w:rPr>
          <w:rFonts w:ascii="Aptos" w:hAnsi="Aptos"/>
        </w:rPr>
        <w:t xml:space="preserve"> Kamnik</w:t>
      </w:r>
    </w:p>
    <w:p w14:paraId="0D56BE00" w14:textId="77777777" w:rsidR="007257BF" w:rsidRPr="007257BF" w:rsidRDefault="007257BF">
      <w:pPr>
        <w:rPr>
          <w:rFonts w:ascii="Aptos" w:hAnsi="Aptos"/>
        </w:rPr>
      </w:pPr>
    </w:p>
    <w:p w14:paraId="384421EB" w14:textId="4AF8D608" w:rsidR="007257BF" w:rsidRPr="007257BF" w:rsidRDefault="007257BF">
      <w:pPr>
        <w:rPr>
          <w:rFonts w:ascii="Aptos" w:hAnsi="Aptos"/>
        </w:rPr>
      </w:pPr>
      <w:r w:rsidRPr="007257BF">
        <w:rPr>
          <w:rFonts w:ascii="Aptos" w:hAnsi="Aptos"/>
          <w:noProof/>
        </w:rPr>
        <w:drawing>
          <wp:anchor distT="0" distB="0" distL="0" distR="0" simplePos="0" relativeHeight="251660288" behindDoc="1" locked="0" layoutInCell="1" hidden="0" allowOverlap="1" wp14:anchorId="46EFB2D8" wp14:editId="4BC5F7E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02968" cy="669960"/>
            <wp:effectExtent l="0" t="0" r="0" b="0"/>
            <wp:wrapNone/>
            <wp:docPr id="1543995244" name="image3.png" descr="Immagine che contiene testo, schermata, grafica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testo, schermata, grafica, Elementi grafici&#10;&#10;Descrizione generata automaticamente"/>
                    <pic:cNvPicPr preferRelativeResize="0"/>
                  </pic:nvPicPr>
                  <pic:blipFill>
                    <a:blip r:embed="rId19"/>
                    <a:srcRect l="15" t="92595" r="-15" b="-922"/>
                    <a:stretch>
                      <a:fillRect/>
                    </a:stretch>
                  </pic:blipFill>
                  <pic:spPr>
                    <a:xfrm>
                      <a:off x="0" y="0"/>
                      <a:ext cx="5702968" cy="669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1235B" w14:textId="77777777" w:rsidR="007257BF" w:rsidRPr="007257BF" w:rsidRDefault="007257BF" w:rsidP="007257BF">
      <w:pPr>
        <w:spacing w:after="0" w:line="240" w:lineRule="auto"/>
        <w:rPr>
          <w:rFonts w:ascii="Aptos" w:hAnsi="Aptos"/>
        </w:rPr>
      </w:pPr>
    </w:p>
    <w:sectPr w:rsidR="007257BF" w:rsidRPr="007257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Gergana Dimitrova" w:date="2025-09-19T17:48:00Z" w:initials="GD">
    <w:p w14:paraId="64B23E33" w14:textId="1127A0B2" w:rsidR="00854268" w:rsidRDefault="00854268" w:rsidP="00854268">
      <w:pPr>
        <w:pStyle w:val="Pripombabesedilo"/>
      </w:pPr>
      <w:r>
        <w:rPr>
          <w:rStyle w:val="Pripombasklic"/>
        </w:rPr>
        <w:annotationRef/>
      </w:r>
      <w:r>
        <w:t xml:space="preserve">Ni zelo pomembno za SEE BRIDGE, zato je bolje, da se odstrani.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4B23E33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0F60F09" w16cex:dateUtc="2025-09-19T14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4B23E33" w16cid:durableId="50F60F0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618"/>
    <w:multiLevelType w:val="multilevel"/>
    <w:tmpl w:val="B008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AF4256"/>
    <w:multiLevelType w:val="hybridMultilevel"/>
    <w:tmpl w:val="2B188BC0"/>
    <w:lvl w:ilvl="0" w:tplc="F28EED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D0347"/>
    <w:multiLevelType w:val="hybridMultilevel"/>
    <w:tmpl w:val="761685D6"/>
    <w:lvl w:ilvl="0" w:tplc="DB2848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E08EF"/>
    <w:multiLevelType w:val="hybridMultilevel"/>
    <w:tmpl w:val="DAE62246"/>
    <w:lvl w:ilvl="0" w:tplc="AFFAAF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07CC7"/>
    <w:multiLevelType w:val="hybridMultilevel"/>
    <w:tmpl w:val="F676D694"/>
    <w:lvl w:ilvl="0" w:tplc="5314A0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563844">
    <w:abstractNumId w:val="4"/>
  </w:num>
  <w:num w:numId="2" w16cid:durableId="2142264719">
    <w:abstractNumId w:val="1"/>
  </w:num>
  <w:num w:numId="3" w16cid:durableId="1014847656">
    <w:abstractNumId w:val="2"/>
  </w:num>
  <w:num w:numId="4" w16cid:durableId="1277905222">
    <w:abstractNumId w:val="3"/>
  </w:num>
  <w:num w:numId="5" w16cid:durableId="78866336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ergana Dimitrova">
    <w15:presenceInfo w15:providerId="AD" w15:userId="S::gergana@f6s.com::cc80d17d-d7ef-4a5c-af8f-973be03c12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6D"/>
    <w:rsid w:val="00022B54"/>
    <w:rsid w:val="000403DF"/>
    <w:rsid w:val="001A0A80"/>
    <w:rsid w:val="00236DC6"/>
    <w:rsid w:val="00257D92"/>
    <w:rsid w:val="003D196D"/>
    <w:rsid w:val="004445A0"/>
    <w:rsid w:val="00555D9D"/>
    <w:rsid w:val="005F1D90"/>
    <w:rsid w:val="00677262"/>
    <w:rsid w:val="007257BF"/>
    <w:rsid w:val="007F61F4"/>
    <w:rsid w:val="00854268"/>
    <w:rsid w:val="00AF2B6F"/>
    <w:rsid w:val="00B35F95"/>
    <w:rsid w:val="00C26913"/>
    <w:rsid w:val="00D24F3A"/>
    <w:rsid w:val="00D73EA4"/>
    <w:rsid w:val="00DD13B4"/>
    <w:rsid w:val="00E05284"/>
    <w:rsid w:val="00ED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538FE"/>
  <w15:chartTrackingRefBased/>
  <w15:docId w15:val="{34D278E7-358E-4C84-81A3-BC8ABCB1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D1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D1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D19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D1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D19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D1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D1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D1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D1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D19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D19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D19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D196D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D196D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D196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D196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D196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D196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D1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D1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D1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3D1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D19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3D196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3D196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3D196D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D19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D196D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D196D"/>
    <w:rPr>
      <w:b/>
      <w:bCs/>
      <w:smallCaps/>
      <w:color w:val="2F5496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3D196D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3D196D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854268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85426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85426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85426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5426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54268"/>
    <w:rPr>
      <w:b/>
      <w:bCs/>
      <w:sz w:val="20"/>
      <w:szCs w:val="20"/>
    </w:rPr>
  </w:style>
  <w:style w:type="paragraph" w:styleId="Navadensplet">
    <w:name w:val="Normal (Web)"/>
    <w:basedOn w:val="Navaden"/>
    <w:uiPriority w:val="99"/>
    <w:semiHidden/>
    <w:unhideWhenUsed/>
    <w:rsid w:val="007257B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ebridge.infoproject.eu/open-call-2/" TargetMode="External"/><Relationship Id="rId18" Type="http://schemas.openxmlformats.org/officeDocument/2006/relationships/hyperlink" Target="https://www.sciencedirect.com/science/article/abs/pii/S0301479722000305?utm_source=chatgpt.com" TargetMode="Externa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hyperlink" Target="https://seebridge.infoproject.eu/project/open-call/" TargetMode="Externa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nance.ec.europa.eu/publications/platform-sustainable-finance-report-streamlining-sustainable-finance-smes_en?utm_source=chatgpt.com" TargetMode="Externa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comments" Target="comments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DF96BE4B5E4845B967DA26C42C148F" ma:contentTypeVersion="13" ma:contentTypeDescription="Creare un nuovo documento." ma:contentTypeScope="" ma:versionID="c556b6887d0209cc04b4da6553651a70">
  <xsd:schema xmlns:xsd="http://www.w3.org/2001/XMLSchema" xmlns:xs="http://www.w3.org/2001/XMLSchema" xmlns:p="http://schemas.microsoft.com/office/2006/metadata/properties" xmlns:ns3="fb200624-c6d6-4401-ae18-43b96392a63c" xmlns:ns4="8ef0bd20-0811-412f-8405-61d59bbc6a08" targetNamespace="http://schemas.microsoft.com/office/2006/metadata/properties" ma:root="true" ma:fieldsID="f7846d976ea3fccd0fafb9b592163e02" ns3:_="" ns4:_="">
    <xsd:import namespace="fb200624-c6d6-4401-ae18-43b96392a63c"/>
    <xsd:import namespace="8ef0bd20-0811-412f-8405-61d59bbc6a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00624-c6d6-4401-ae18-43b96392a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0bd20-0811-412f-8405-61d59bbc6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85B9905-DD68-40B4-9D1B-E05CD71DFF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A371DC-9BF1-47A6-93D7-BF64CB9C23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F1FECE-2FD9-4A93-B85D-8E9999F2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00624-c6d6-4401-ae18-43b96392a63c"/>
    <ds:schemaRef ds:uri="8ef0bd20-0811-412f-8405-61d59bbc6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2A3359-6ECB-4C34-90F1-925B3601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811</Words>
  <Characters>4624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Office06 CEIPES</dc:creator>
  <cp:keywords>, docId:F5E93395D211A59512BAAEAD7C69FB8C</cp:keywords>
  <dc:description/>
  <cp:lastModifiedBy>Barbara Jančar Rozman</cp:lastModifiedBy>
  <cp:revision>3</cp:revision>
  <dcterms:created xsi:type="dcterms:W3CDTF">2025-09-22T05:34:00Z</dcterms:created>
  <dcterms:modified xsi:type="dcterms:W3CDTF">2025-09-22T06:01:00Z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0x01010036DF96BE4B5E4845B967DA26C42C148F</vt:lpwstr>
  </property>
</Properties>
</file>